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D9" w:rsidRDefault="007C631A">
      <w:pPr>
        <w:pStyle w:val="2"/>
        <w:spacing w:before="240"/>
      </w:pPr>
      <w:r>
        <w:rPr>
          <w:rFonts w:ascii="Times New Roman" w:hAnsi="Times New Roman" w:cs="Times New Roman"/>
          <w:noProof/>
          <w:sz w:val="38"/>
          <w:szCs w:val="3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-3813</wp:posOffset>
            </wp:positionH>
            <wp:positionV relativeFrom="page">
              <wp:posOffset>847721</wp:posOffset>
            </wp:positionV>
            <wp:extent cx="2524128" cy="1809753"/>
            <wp:effectExtent l="0" t="0" r="9522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8" cy="1809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A"/>
          <w:sz w:val="38"/>
          <w:szCs w:val="38"/>
          <w:u w:val="single"/>
          <w:lang w:eastAsia="ru-RU"/>
        </w:rPr>
        <w:t>Устройство для автоматизированного учёта показаний электросчетчиков  «Садко для предприятий» от компании «НАГ»</w:t>
      </w:r>
    </w:p>
    <w:p w:rsidR="00C871D9" w:rsidRDefault="00C871D9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71D9" w:rsidRDefault="007C631A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Программно-аппаратный комплекс «Садко» предназначен для автоматизированного сбора, архивирования и анализа показаний приборов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электроучета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позволяет избавить ваших сотрудников от рутинной работы, повысить оперативность получения и предельную точность информации, систематизировать данные, планировать и контролировать потребление электроэнергии. </w:t>
      </w:r>
    </w:p>
    <w:p w:rsidR="00C871D9" w:rsidRDefault="007C631A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реализована на базе программно-аппаратного комплекса собственной разработки. Управление осуществляется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-интерфейс.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подключения счётчиков, работающих по интерфейсам RS485, RS232, M-BUS, CAN, используются соответствующие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медиаконвертеры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871D9" w:rsidRDefault="007C631A">
      <w:pPr>
        <w:pStyle w:val="Standard"/>
        <w:spacing w:before="28" w:after="165" w:line="330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функции:</w:t>
      </w:r>
    </w:p>
    <w:p w:rsidR="00C871D9" w:rsidRDefault="007C631A">
      <w:pPr>
        <w:pStyle w:val="Standard"/>
        <w:numPr>
          <w:ilvl w:val="0"/>
          <w:numId w:val="4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многопоточное считывание основных параметров с электросчётчиков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показаний в реальном времени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до 10000 подключенных счётчиков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данных в удобном формате, построение графиков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профилей мощности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пиков мощности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произвольное построение карты опрашиваемых приборов (Блок №, Улица, Подъезд №, Офис №)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результатов опроса по заданному интервалу времени и группам приборов учета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присвоения привычных названий точкам учета (Офис №, Квартира №, Пункт учета № и т.д.)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архивация данных   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экспорт данных в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CSV</w:t>
      </w:r>
    </w:p>
    <w:p w:rsidR="00C871D9" w:rsidRDefault="007C631A">
      <w:pPr>
        <w:pStyle w:val="Standard"/>
        <w:numPr>
          <w:ilvl w:val="0"/>
          <w:numId w:val="2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биллинговыми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системами</w:t>
      </w:r>
    </w:p>
    <w:p w:rsidR="0048666F" w:rsidRDefault="0048666F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8666F" w:rsidRDefault="0048666F">
      <w:pPr>
        <w:pStyle w:val="Standard"/>
        <w:spacing w:before="28" w:after="165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871D9" w:rsidRDefault="007C631A">
      <w:pPr>
        <w:pStyle w:val="Standard"/>
        <w:spacing w:before="28" w:after="165" w:line="330" w:lineRule="atLeast"/>
        <w:ind w:firstLine="709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Особенности:</w:t>
      </w:r>
    </w:p>
    <w:p w:rsidR="00C871D9" w:rsidRDefault="007C631A">
      <w:pPr>
        <w:pStyle w:val="Standard"/>
        <w:numPr>
          <w:ilvl w:val="0"/>
          <w:numId w:val="5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настройка системы в соответствии с вашими потребностями</w:t>
      </w:r>
    </w:p>
    <w:p w:rsidR="00C871D9" w:rsidRDefault="007C631A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производительность — одновременно может опрашивать до 100 точек</w:t>
      </w:r>
    </w:p>
    <w:p w:rsidR="00C871D9" w:rsidRDefault="007C631A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отказоустойчивость — опрос приборов может производиться не только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GSM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-сети</w:t>
      </w:r>
    </w:p>
    <w:p w:rsidR="00C871D9" w:rsidRDefault="007C631A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от операционной системы пользователя</w:t>
      </w:r>
    </w:p>
    <w:p w:rsidR="00C871D9" w:rsidRDefault="007C631A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«Садко» работает со всеми наиболее популярными типами приборов учета, и эта база постоянно пополняется</w:t>
      </w:r>
    </w:p>
    <w:p w:rsidR="00C871D9" w:rsidRDefault="007C631A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системы - для подключения нового прибора можно разработать и установить соответствующую библиотеку</w:t>
      </w:r>
    </w:p>
    <w:p w:rsidR="00C871D9" w:rsidRDefault="007C631A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простота установки</w:t>
      </w:r>
    </w:p>
    <w:p w:rsidR="00C871D9" w:rsidRDefault="007C631A">
      <w:pPr>
        <w:pStyle w:val="Standard"/>
        <w:numPr>
          <w:ilvl w:val="0"/>
          <w:numId w:val="1"/>
        </w:numPr>
        <w:spacing w:before="28" w:after="28" w:line="330" w:lineRule="atLeast"/>
        <w:ind w:left="102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быстрая окупаемость</w:t>
      </w:r>
    </w:p>
    <w:p w:rsidR="00C871D9" w:rsidRDefault="007C631A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 разработала специальное предложение: </w:t>
      </w:r>
    </w:p>
    <w:p w:rsidR="00C871D9" w:rsidRDefault="007C631A">
      <w:pPr>
        <w:pStyle w:val="Standard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u w:val="single"/>
          <w:lang w:eastAsia="ru-RU"/>
        </w:rPr>
        <w:t>«Садко для предприятий»</w:t>
      </w:r>
    </w:p>
    <w:tbl>
      <w:tblPr>
        <w:tblpPr w:leftFromText="180" w:rightFromText="180" w:vertAnchor="page" w:horzAnchor="margin" w:tblpY="7138"/>
        <w:tblW w:w="100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2"/>
        <w:gridCol w:w="1701"/>
        <w:gridCol w:w="1805"/>
      </w:tblGrid>
      <w:tr w:rsidR="00C25404" w:rsidTr="00C25404">
        <w:tc>
          <w:tcPr>
            <w:tcW w:w="6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Цена (с НДС), руб.</w:t>
            </w:r>
          </w:p>
        </w:tc>
      </w:tr>
      <w:tr w:rsidR="00C25404" w:rsidTr="00C25404">
        <w:trPr>
          <w:trHeight w:val="1277"/>
        </w:trPr>
        <w:tc>
          <w:tcPr>
            <w:tcW w:w="6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AutoHyphens w:val="0"/>
              <w:spacing w:before="240" w:after="60" w:line="300" w:lineRule="atLeast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lastRenderedPageBreak/>
              <w:t>Устройство для автоматизированного учёта показ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ний тепло и электросчетчиков – Садко </w:t>
            </w:r>
          </w:p>
          <w:p w:rsidR="00C25404" w:rsidRDefault="00C25404" w:rsidP="00C25404">
            <w:pPr>
              <w:widowControl/>
              <w:suppressAutoHyphens w:val="0"/>
              <w:spacing w:before="240" w:after="60" w:line="300" w:lineRule="atLeast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(до 100 приборов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энергоучета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)</w:t>
            </w:r>
          </w:p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71 318 руб.</w:t>
            </w:r>
          </w:p>
        </w:tc>
      </w:tr>
      <w:tr w:rsidR="00C25404" w:rsidTr="00C25404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AutoHyphens w:val="0"/>
              <w:spacing w:before="240" w:after="60" w:line="300" w:lineRule="atLeast"/>
              <w:textAlignment w:val="auto"/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Конвертеры интерфейсов:</w:t>
            </w:r>
          </w:p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Цена с учетом скидки 10%</w:t>
            </w:r>
          </w:p>
        </w:tc>
      </w:tr>
      <w:tr w:rsidR="00C25404" w:rsidTr="00C25404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keepNext/>
              <w:widowControl/>
              <w:tabs>
                <w:tab w:val="left" w:pos="0"/>
              </w:tabs>
              <w:spacing w:before="240" w:after="120" w:line="240" w:lineRule="auto"/>
              <w:ind w:left="576" w:hanging="576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Конвертер интерфейсов 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val="en" w:eastAsia="ru-RU"/>
              </w:rPr>
              <w:t>GSM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val="en" w:eastAsia="ru-RU"/>
              </w:rPr>
              <w:t>RS</w:t>
            </w: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1 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2 720 руб.</w:t>
            </w:r>
          </w:p>
        </w:tc>
      </w:tr>
      <w:tr w:rsidR="00C25404" w:rsidTr="00C25404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 xml:space="preserve">Конвертер интерфейсов RS-485 -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Ethernet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1 620 руб.</w:t>
            </w:r>
          </w:p>
        </w:tc>
      </w:tr>
      <w:tr w:rsidR="00C25404" w:rsidTr="00C25404">
        <w:tc>
          <w:tcPr>
            <w:tcW w:w="655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AutoHyphens w:val="0"/>
              <w:spacing w:before="240" w:after="60" w:line="300" w:lineRule="atLeast"/>
              <w:textAlignment w:val="auto"/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Техническая поддержка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3 года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0 руб.</w:t>
            </w:r>
          </w:p>
        </w:tc>
      </w:tr>
      <w:tr w:rsidR="00C25404" w:rsidTr="00C25404"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AutoHyphens w:val="0"/>
              <w:spacing w:before="240" w:after="60" w:line="300" w:lineRule="atLeast"/>
              <w:textAlignment w:val="auto"/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sz w:val="28"/>
                <w:szCs w:val="28"/>
                <w:lang w:eastAsia="ru-RU"/>
              </w:rPr>
              <w:t>Итого (без стоимости конвертеров интерфейсов):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404" w:rsidRDefault="00C25404" w:rsidP="00C25404">
            <w:pPr>
              <w:widowControl/>
              <w:suppressLineNumbers/>
              <w:snapToGrid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71 318 руб.</w:t>
            </w:r>
          </w:p>
        </w:tc>
      </w:tr>
    </w:tbl>
    <w:p w:rsidR="00C871D9" w:rsidRDefault="00C871D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871D9" w:rsidRDefault="007C631A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Систему можно посмотреть, перейдя по ссылке: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http://saup.nag.ru/meter/112/</w:t>
      </w:r>
    </w:p>
    <w:sectPr w:rsidR="00C871D9">
      <w:pgSz w:w="11906" w:h="16838"/>
      <w:pgMar w:top="1134" w:right="845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4C" w:rsidRDefault="0066294C">
      <w:pPr>
        <w:spacing w:after="0" w:line="240" w:lineRule="auto"/>
      </w:pPr>
      <w:r>
        <w:separator/>
      </w:r>
    </w:p>
  </w:endnote>
  <w:endnote w:type="continuationSeparator" w:id="0">
    <w:p w:rsidR="0066294C" w:rsidRDefault="0066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4C" w:rsidRDefault="006629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6294C" w:rsidRDefault="00662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AC0"/>
    <w:multiLevelType w:val="multilevel"/>
    <w:tmpl w:val="317023F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E4C2605"/>
    <w:multiLevelType w:val="multilevel"/>
    <w:tmpl w:val="A93031FA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699F3B55"/>
    <w:multiLevelType w:val="multilevel"/>
    <w:tmpl w:val="D34E0C7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71D9"/>
    <w:rsid w:val="0048666F"/>
    <w:rsid w:val="0066294C"/>
    <w:rsid w:val="006B4C54"/>
    <w:rsid w:val="007C631A"/>
    <w:rsid w:val="00C25404"/>
    <w:rsid w:val="00C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Textbody"/>
    <w:pPr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Balloon Text"/>
    <w:basedOn w:val="Standard"/>
  </w:style>
  <w:style w:type="paragraph" w:styleId="a7">
    <w:name w:val="List Paragraph"/>
    <w:basedOn w:val="Standard"/>
  </w:style>
  <w:style w:type="character" w:customStyle="1" w:styleId="ListLabel1">
    <w:name w:val="ListLabel 1"/>
    <w:rPr>
      <w:sz w:val="20"/>
    </w:rPr>
  </w:style>
  <w:style w:type="character" w:customStyle="1" w:styleId="a8">
    <w:name w:val="Текст выноски Знак"/>
    <w:basedOn w:val="a0"/>
  </w:style>
  <w:style w:type="character" w:customStyle="1" w:styleId="20">
    <w:name w:val="Заголовок 2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Textbody"/>
    <w:pPr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Balloon Text"/>
    <w:basedOn w:val="Standard"/>
  </w:style>
  <w:style w:type="paragraph" w:styleId="a7">
    <w:name w:val="List Paragraph"/>
    <w:basedOn w:val="Standard"/>
  </w:style>
  <w:style w:type="character" w:customStyle="1" w:styleId="ListLabel1">
    <w:name w:val="ListLabel 1"/>
    <w:rPr>
      <w:sz w:val="20"/>
    </w:rPr>
  </w:style>
  <w:style w:type="character" w:customStyle="1" w:styleId="a8">
    <w:name w:val="Текст выноски Знак"/>
    <w:basedOn w:val="a0"/>
  </w:style>
  <w:style w:type="character" w:customStyle="1" w:styleId="20">
    <w:name w:val="Заголовок 2 Знак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2013-09-10T11:26:00Z</dcterms:created>
  <dcterms:modified xsi:type="dcterms:W3CDTF">2013-10-03T04:14:00Z</dcterms:modified>
</cp:coreProperties>
</file>