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48"/>
          <w:szCs w:val="48"/>
        </w:rPr>
      </w:pPr>
      <w:r w:rsidDel="00000000" w:rsidR="00000000" w:rsidRPr="00000000">
        <w:rPr>
          <w:rFonts w:ascii="Verdana" w:cs="Verdana" w:eastAsia="Verdana" w:hAnsi="Verdana"/>
          <w:sz w:val="48"/>
          <w:szCs w:val="48"/>
          <w:rtl w:val="0"/>
        </w:rPr>
        <w:t xml:space="preserve">Методика </w:t>
      </w:r>
      <w:r w:rsidDel="00000000" w:rsidR="00000000" w:rsidRPr="00000000">
        <w:rPr>
          <w:rFonts w:ascii="Verdana" w:cs="Verdana" w:eastAsia="Verdana" w:hAnsi="Verdana"/>
          <w:sz w:val="48"/>
          <w:szCs w:val="48"/>
          <w:rtl w:val="0"/>
        </w:rPr>
        <w:t xml:space="preserve">тестирования шкафа для видеонаблюдения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48"/>
          <w:szCs w:val="48"/>
        </w:rPr>
      </w:pPr>
      <w:r w:rsidDel="00000000" w:rsidR="00000000" w:rsidRPr="00000000">
        <w:rPr>
          <w:rFonts w:ascii="Verdana" w:cs="Verdana" w:eastAsia="Verdana" w:hAnsi="Verdana"/>
          <w:sz w:val="48"/>
          <w:szCs w:val="48"/>
          <w:rtl w:val="0"/>
        </w:rPr>
        <w:t xml:space="preserve">SNR-BOX-CCTV-403025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72"/>
          <w:szCs w:val="72"/>
        </w:rPr>
      </w:pPr>
      <w:r w:rsidDel="00000000" w:rsidR="00000000" w:rsidRPr="00000000">
        <w:rPr>
          <w:rFonts w:ascii="Verdana" w:cs="Verdana" w:eastAsia="Verdana" w:hAnsi="Verdana"/>
          <w:sz w:val="72"/>
          <w:szCs w:val="7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aweief41g49q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1. Объект тестирования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olfc11bet9a6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2. Цель испытаний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57x7o8pc48h4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3. Виды и последовательность испытаний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w:anchor="_5ttn61bej03w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4. Необходимое оборудование для проведения испытаний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360" w:firstLine="0"/>
            <w:rPr>
              <w:color w:val="1155cc"/>
              <w:u w:val="single"/>
            </w:rPr>
          </w:pPr>
          <w:hyperlink r:id="rId6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5. Последовательность выполнения испытаний.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bookmarkStart w:colFirst="0" w:colLast="0" w:name="_aweief41g49q" w:id="0"/>
      <w:bookmarkEnd w:id="0"/>
      <w:r w:rsidDel="00000000" w:rsidR="00000000" w:rsidRPr="00000000">
        <w:rPr>
          <w:sz w:val="24"/>
          <w:szCs w:val="24"/>
          <w:rtl w:val="0"/>
        </w:rPr>
        <w:t xml:space="preserve">1. Объект тестирования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Объектом тестирования является термошкаф  </w:t>
      </w:r>
      <w:r w:rsidDel="00000000" w:rsidR="00000000" w:rsidRPr="00000000">
        <w:rPr>
          <w:sz w:val="20"/>
          <w:szCs w:val="20"/>
          <w:rtl w:val="0"/>
        </w:rPr>
        <w:t xml:space="preserve">SNR-BOX-CCTV-403025, предназначенный</w:t>
      </w:r>
      <w:r w:rsidDel="00000000" w:rsidR="00000000" w:rsidRPr="00000000">
        <w:rPr>
          <w:sz w:val="20"/>
          <w:szCs w:val="20"/>
          <w:rtl w:val="0"/>
        </w:rPr>
        <w:t xml:space="preserve"> для монтажа на опоры и установки в нем оборудования, обеспечивающего работу стационарной сетевой IP-видеокамеры, и поддержания заданного температурного режима при эксплуатации этого оборудования.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Термошкаф оборудован: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20" w:hanging="36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1)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Уличным PoE коммутатором PUS-154-8-1i  8 10/100BASE-TX 802.3af&amp;at+ 1 10/100/1000BASE-TX+ 1 1000BASE;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20" w:hanging="36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2)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.Автоматическим выключателем Tesla Power 1Р 6А 4,5 кА х-ка С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20" w:hanging="36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3)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Сплайс-кассетой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20" w:hanging="36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4)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Устройством удаленого контроля и управления ERD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20" w:hanging="36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5)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Источником бесперебойного питания.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20" w:hanging="36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6)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Свинцово-кислотный аккумулятор 5 Ач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20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Основной функцией термошкафа является защита установленного внутри оборудования от неблагоприятных погодных условий и поддержание температурных диапазонов в пределах допустимых.</w:t>
      </w:r>
    </w:p>
    <w:p w:rsidR="00000000" w:rsidDel="00000000" w:rsidP="00000000" w:rsidRDefault="00000000" w:rsidRPr="00000000" w14:paraId="0000001C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bookmarkStart w:colFirst="0" w:colLast="0" w:name="_olfc11bet9a6" w:id="1"/>
      <w:bookmarkEnd w:id="1"/>
      <w:r w:rsidDel="00000000" w:rsidR="00000000" w:rsidRPr="00000000">
        <w:rPr>
          <w:sz w:val="24"/>
          <w:szCs w:val="24"/>
          <w:rtl w:val="0"/>
        </w:rPr>
        <w:t xml:space="preserve">2. Цель испытаний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Цель: провести тестирование шкафа для видеонаблюдения, проверить функционал и соответствие заявленным параметрам следующих систем: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бесперебойного питания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обеспечения микроклимата внутри шкафа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По итогам проведения тестирования должен быть составлен документ </w:t>
      </w:r>
      <w:r w:rsidDel="00000000" w:rsidR="00000000" w:rsidRPr="00000000">
        <w:rPr>
          <w:sz w:val="20"/>
          <w:szCs w:val="20"/>
          <w:rtl w:val="0"/>
        </w:rPr>
        <w:t xml:space="preserve">"Протокол тестирования шкафа для видеонаблюдения"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57x7o8pc48h4" w:id="2"/>
      <w:bookmarkEnd w:id="2"/>
      <w:r w:rsidDel="00000000" w:rsidR="00000000" w:rsidRPr="00000000">
        <w:rPr>
          <w:sz w:val="24"/>
          <w:szCs w:val="24"/>
          <w:rtl w:val="0"/>
        </w:rPr>
        <w:t xml:space="preserve">3. </w:t>
      </w:r>
      <w:r w:rsidDel="00000000" w:rsidR="00000000" w:rsidRPr="00000000">
        <w:rPr>
          <w:sz w:val="24"/>
          <w:szCs w:val="24"/>
          <w:rtl w:val="0"/>
        </w:rPr>
        <w:t xml:space="preserve">Виды и последовательность испытаний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 Перечень 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Работа блока питания с функцией UPS при 100%  нагрузке, при условии.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Проверка времени автономной работы при 100 процентной номинальной нагрузке.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Таблица логов с испытаниями. (логи полученные с помощь устаройства ERD)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  <w:jc w:val="both"/>
        <w:rPr/>
      </w:pPr>
      <w:r w:rsidDel="00000000" w:rsidR="00000000" w:rsidRPr="00000000">
        <w:rPr>
          <w:rtl w:val="0"/>
        </w:rPr>
        <w:t xml:space="preserve">Проверить как тепловентилятор обеспечивает заданную температуру внутри шкафа при отрицательной наружной температуре, при положительной наружной температуре. (Нужны температурные графики)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5ttn61bej03w" w:id="3"/>
      <w:bookmarkEnd w:id="3"/>
      <w:r w:rsidDel="00000000" w:rsidR="00000000" w:rsidRPr="00000000">
        <w:rPr>
          <w:sz w:val="24"/>
          <w:szCs w:val="24"/>
          <w:rtl w:val="0"/>
        </w:rPr>
        <w:t xml:space="preserve">4. Необходимое оборудование для проведения испытаний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4"/>
          <w:szCs w:val="24"/>
        </w:rPr>
      </w:pPr>
      <w:bookmarkStart w:colFirst="0" w:colLast="0" w:name="_tu9qvawai18h" w:id="4"/>
      <w:bookmarkEnd w:id="4"/>
      <w:r w:rsidDel="00000000" w:rsidR="00000000" w:rsidRPr="00000000">
        <w:rPr>
          <w:sz w:val="24"/>
          <w:szCs w:val="24"/>
          <w:rtl w:val="0"/>
        </w:rPr>
        <w:t xml:space="preserve">5. Последовательность выполнения испытаний.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/>
      <w:drawing>
        <wp:inline distB="114300" distT="114300" distL="114300" distR="114300">
          <wp:extent cx="1519020" cy="719138"/>
          <wp:effectExtent b="0" l="0" r="0" t="0"/>
          <wp:docPr descr="logo_nag_SNR1 (1).png" id="1" name="image1.png"/>
          <a:graphic>
            <a:graphicData uri="http://schemas.openxmlformats.org/drawingml/2006/picture">
              <pic:pic>
                <pic:nvPicPr>
                  <pic:cNvPr descr="logo_nag_SNR1 (1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9020" cy="719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1VJLHh1_MC5t6vWy1BrgYo_NI-dRwYwuiUhIW2gXuyo/edit#heading=h.6hc3r63il7nq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